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7F" w:rsidRDefault="00E70822" w:rsidP="00E70822">
      <w:r>
        <w:rPr>
          <w:noProof/>
          <w:lang w:val="fr-CA" w:eastAsia="fr-CA"/>
        </w:rPr>
        <w:drawing>
          <wp:inline distT="0" distB="0" distL="0" distR="0">
            <wp:extent cx="1104900" cy="1053835"/>
            <wp:effectExtent l="19050" t="0" r="0" b="0"/>
            <wp:docPr id="2" name="Image 2" descr="Forespe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pec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27" cy="1057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C6A">
        <w:tab/>
      </w:r>
      <w:r w:rsidR="00EC6C6A">
        <w:tab/>
      </w:r>
      <w:r w:rsidR="00EC6C6A">
        <w:tab/>
      </w:r>
      <w:r w:rsidR="001B3972">
        <w:rPr>
          <w:noProof/>
          <w:lang w:val="fr-CA" w:eastAsia="fr-CA"/>
        </w:rPr>
        <w:drawing>
          <wp:inline distT="0" distB="0" distL="0" distR="0">
            <wp:extent cx="990600" cy="1219200"/>
            <wp:effectExtent l="19050" t="0" r="0" b="0"/>
            <wp:docPr id="5" name="Image 3" descr="Abri-tech-comple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-tech-complet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72" cy="12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C6A">
        <w:tab/>
      </w:r>
      <w:r w:rsidR="00EC6C6A">
        <w:tab/>
      </w:r>
      <w:r w:rsidR="00EC6C6A">
        <w:tab/>
      </w:r>
      <w:r w:rsidR="001B3972">
        <w:rPr>
          <w:noProof/>
          <w:lang w:val="fr-CA" w:eastAsia="fr-CA"/>
        </w:rPr>
        <w:drawing>
          <wp:inline distT="0" distB="0" distL="0" distR="0">
            <wp:extent cx="1047750" cy="1042899"/>
            <wp:effectExtent l="19050" t="0" r="0" b="0"/>
            <wp:docPr id="7" name="Image 3" descr="HLegge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egget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15" cy="104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6C6A">
        <w:tab/>
      </w:r>
      <w:r w:rsidR="00EC6C6A">
        <w:tab/>
        <w:t xml:space="preserve"> </w:t>
      </w:r>
    </w:p>
    <w:p w:rsidR="00957582" w:rsidRPr="00CB044D" w:rsidRDefault="00155731" w:rsidP="00EC6C6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Contrô</w:t>
      </w:r>
      <w:r w:rsidR="00E70822" w:rsidRPr="00CB044D">
        <w:rPr>
          <w:sz w:val="36"/>
          <w:szCs w:val="36"/>
          <w:u w:val="single"/>
        </w:rPr>
        <w:t>le</w:t>
      </w:r>
      <w:r>
        <w:rPr>
          <w:sz w:val="36"/>
          <w:szCs w:val="36"/>
          <w:u w:val="single"/>
        </w:rPr>
        <w:t>u</w:t>
      </w:r>
      <w:r w:rsidR="00E70822" w:rsidRPr="00CB044D">
        <w:rPr>
          <w:sz w:val="36"/>
          <w:szCs w:val="36"/>
          <w:u w:val="single"/>
        </w:rPr>
        <w:t>r</w:t>
      </w:r>
      <w:r>
        <w:rPr>
          <w:sz w:val="36"/>
          <w:szCs w:val="36"/>
          <w:u w:val="single"/>
        </w:rPr>
        <w:t xml:space="preserve"> financier</w:t>
      </w:r>
    </w:p>
    <w:p w:rsidR="00957582" w:rsidRPr="00CB044D" w:rsidRDefault="00E70822" w:rsidP="00105CCF">
      <w:pPr>
        <w:spacing w:after="0" w:line="240" w:lineRule="auto"/>
        <w:rPr>
          <w:sz w:val="24"/>
          <w:szCs w:val="24"/>
        </w:rPr>
      </w:pPr>
      <w:r w:rsidRPr="00CB044D">
        <w:rPr>
          <w:sz w:val="24"/>
          <w:szCs w:val="24"/>
        </w:rPr>
        <w:t xml:space="preserve">Groupe Leggett, est </w:t>
      </w:r>
      <w:r w:rsidR="00437249" w:rsidRPr="00CB044D">
        <w:rPr>
          <w:sz w:val="24"/>
          <w:szCs w:val="24"/>
        </w:rPr>
        <w:t>une</w:t>
      </w:r>
      <w:r w:rsidRPr="00CB044D">
        <w:rPr>
          <w:sz w:val="24"/>
          <w:szCs w:val="24"/>
        </w:rPr>
        <w:t xml:space="preserve"> compagnie qui o</w:t>
      </w:r>
      <w:r w:rsidR="004922C7">
        <w:rPr>
          <w:sz w:val="24"/>
          <w:szCs w:val="24"/>
        </w:rPr>
        <w:t>père</w:t>
      </w:r>
      <w:r w:rsidRPr="00CB044D">
        <w:rPr>
          <w:sz w:val="24"/>
          <w:szCs w:val="24"/>
        </w:rPr>
        <w:t xml:space="preserve"> dans </w:t>
      </w:r>
      <w:r w:rsidR="00437249" w:rsidRPr="00CB044D">
        <w:rPr>
          <w:sz w:val="24"/>
          <w:szCs w:val="24"/>
        </w:rPr>
        <w:t>le</w:t>
      </w:r>
      <w:r w:rsidRPr="00CB044D">
        <w:rPr>
          <w:sz w:val="24"/>
          <w:szCs w:val="24"/>
        </w:rPr>
        <w:t xml:space="preserve"> domaine de</w:t>
      </w:r>
      <w:r w:rsidR="00155731">
        <w:rPr>
          <w:sz w:val="24"/>
          <w:szCs w:val="24"/>
        </w:rPr>
        <w:t xml:space="preserve"> la foresterie, au niveau du</w:t>
      </w:r>
      <w:r w:rsidRPr="00CB044D">
        <w:rPr>
          <w:sz w:val="24"/>
          <w:szCs w:val="24"/>
        </w:rPr>
        <w:t xml:space="preserve"> sciage de bois franc, récolte </w:t>
      </w:r>
      <w:r w:rsidR="00155731">
        <w:rPr>
          <w:sz w:val="24"/>
          <w:szCs w:val="24"/>
        </w:rPr>
        <w:t>forestière</w:t>
      </w:r>
      <w:r w:rsidRPr="00CB044D">
        <w:rPr>
          <w:sz w:val="24"/>
          <w:szCs w:val="24"/>
        </w:rPr>
        <w:t xml:space="preserve">, biomasse et gestion de terre a bois, autant foret publique que foret privé. </w:t>
      </w:r>
      <w:r w:rsidR="00155731">
        <w:rPr>
          <w:sz w:val="24"/>
          <w:szCs w:val="24"/>
        </w:rPr>
        <w:t>Nous sommes une</w:t>
      </w:r>
      <w:r w:rsidRPr="00CB044D">
        <w:rPr>
          <w:sz w:val="24"/>
          <w:szCs w:val="24"/>
        </w:rPr>
        <w:t xml:space="preserve"> entreprise </w:t>
      </w:r>
      <w:r w:rsidR="00105CCF">
        <w:rPr>
          <w:sz w:val="24"/>
          <w:szCs w:val="24"/>
        </w:rPr>
        <w:t>familiale</w:t>
      </w:r>
      <w:r w:rsidRPr="00CB044D">
        <w:rPr>
          <w:sz w:val="24"/>
          <w:szCs w:val="24"/>
        </w:rPr>
        <w:t xml:space="preserve"> incorporé</w:t>
      </w:r>
      <w:r w:rsidR="00105CCF">
        <w:rPr>
          <w:sz w:val="24"/>
          <w:szCs w:val="24"/>
        </w:rPr>
        <w:t>e depuis</w:t>
      </w:r>
      <w:r w:rsidR="00155731">
        <w:rPr>
          <w:sz w:val="24"/>
          <w:szCs w:val="24"/>
        </w:rPr>
        <w:t xml:space="preserve"> 1932,  nous avons</w:t>
      </w:r>
      <w:r w:rsidRPr="00CB044D">
        <w:rPr>
          <w:sz w:val="24"/>
          <w:szCs w:val="24"/>
        </w:rPr>
        <w:t xml:space="preserve"> des racines de </w:t>
      </w:r>
      <w:r w:rsidR="00437249" w:rsidRPr="00CB044D">
        <w:rPr>
          <w:sz w:val="24"/>
          <w:szCs w:val="24"/>
        </w:rPr>
        <w:t>longue</w:t>
      </w:r>
      <w:r w:rsidRPr="00CB044D">
        <w:rPr>
          <w:sz w:val="24"/>
          <w:szCs w:val="24"/>
        </w:rPr>
        <w:t xml:space="preserve"> date dans la région de l’Outaouais et</w:t>
      </w:r>
      <w:r w:rsidR="00155731">
        <w:rPr>
          <w:sz w:val="24"/>
          <w:szCs w:val="24"/>
        </w:rPr>
        <w:t xml:space="preserve"> des</w:t>
      </w:r>
      <w:r w:rsidRPr="00CB044D">
        <w:rPr>
          <w:sz w:val="24"/>
          <w:szCs w:val="24"/>
        </w:rPr>
        <w:t xml:space="preserve"> </w:t>
      </w:r>
      <w:r w:rsidR="00437249" w:rsidRPr="00CB044D">
        <w:rPr>
          <w:sz w:val="24"/>
          <w:szCs w:val="24"/>
        </w:rPr>
        <w:t>Laurentides</w:t>
      </w:r>
      <w:r w:rsidRPr="00CB044D">
        <w:rPr>
          <w:sz w:val="24"/>
          <w:szCs w:val="24"/>
        </w:rPr>
        <w:t xml:space="preserve">. </w:t>
      </w:r>
      <w:r w:rsidR="00155731">
        <w:rPr>
          <w:sz w:val="24"/>
          <w:szCs w:val="24"/>
        </w:rPr>
        <w:t>Nous recherchons une personne pour se joindre à une</w:t>
      </w:r>
      <w:r w:rsidR="00CB044D" w:rsidRPr="00CB044D">
        <w:rPr>
          <w:sz w:val="24"/>
          <w:szCs w:val="24"/>
        </w:rPr>
        <w:t xml:space="preserve"> équipe dynamique et contribuer</w:t>
      </w:r>
      <w:r w:rsidR="00155731">
        <w:rPr>
          <w:sz w:val="24"/>
          <w:szCs w:val="24"/>
        </w:rPr>
        <w:t xml:space="preserve"> à</w:t>
      </w:r>
      <w:r w:rsidRPr="00CB044D">
        <w:rPr>
          <w:sz w:val="24"/>
          <w:szCs w:val="24"/>
        </w:rPr>
        <w:t xml:space="preserve"> la croissance </w:t>
      </w:r>
      <w:r w:rsidR="00CB044D" w:rsidRPr="00CB044D">
        <w:rPr>
          <w:sz w:val="24"/>
          <w:szCs w:val="24"/>
        </w:rPr>
        <w:t xml:space="preserve">de cette entreprise qui </w:t>
      </w:r>
      <w:r w:rsidR="00437249" w:rsidRPr="00CB044D">
        <w:rPr>
          <w:sz w:val="24"/>
          <w:szCs w:val="24"/>
        </w:rPr>
        <w:t>opère</w:t>
      </w:r>
      <w:r w:rsidR="00CB044D" w:rsidRPr="00CB044D">
        <w:rPr>
          <w:sz w:val="24"/>
          <w:szCs w:val="24"/>
        </w:rPr>
        <w:t xml:space="preserve"> dans l’</w:t>
      </w:r>
      <w:r w:rsidR="00437249" w:rsidRPr="00CB044D">
        <w:rPr>
          <w:sz w:val="24"/>
          <w:szCs w:val="24"/>
        </w:rPr>
        <w:t>économie</w:t>
      </w:r>
      <w:r w:rsidR="00CB044D" w:rsidRPr="00CB044D">
        <w:rPr>
          <w:sz w:val="24"/>
          <w:szCs w:val="24"/>
        </w:rPr>
        <w:t xml:space="preserve"> verte.  T</w:t>
      </w:r>
      <w:r w:rsidR="00957582">
        <w:rPr>
          <w:sz w:val="24"/>
          <w:szCs w:val="24"/>
        </w:rPr>
        <w:t>ravailler chez nous</w:t>
      </w:r>
      <w:r w:rsidR="00105CCF">
        <w:rPr>
          <w:sz w:val="24"/>
          <w:szCs w:val="24"/>
        </w:rPr>
        <w:t>,</w:t>
      </w:r>
      <w:r w:rsidR="00957582">
        <w:rPr>
          <w:sz w:val="24"/>
          <w:szCs w:val="24"/>
        </w:rPr>
        <w:t xml:space="preserve"> </w:t>
      </w:r>
      <w:r w:rsidR="00437249">
        <w:rPr>
          <w:sz w:val="24"/>
          <w:szCs w:val="24"/>
        </w:rPr>
        <w:t>c’</w:t>
      </w:r>
      <w:r w:rsidR="00957582">
        <w:rPr>
          <w:sz w:val="24"/>
          <w:szCs w:val="24"/>
        </w:rPr>
        <w:t xml:space="preserve">est </w:t>
      </w:r>
      <w:r w:rsidR="00CB044D" w:rsidRPr="00CB044D">
        <w:rPr>
          <w:sz w:val="24"/>
          <w:szCs w:val="24"/>
        </w:rPr>
        <w:t xml:space="preserve">avoir la chance de </w:t>
      </w:r>
      <w:r w:rsidR="00105CCF">
        <w:rPr>
          <w:sz w:val="24"/>
          <w:szCs w:val="24"/>
        </w:rPr>
        <w:t>vous développez, de vous stimulez</w:t>
      </w:r>
      <w:r w:rsidR="00CB044D" w:rsidRPr="00CB044D">
        <w:rPr>
          <w:sz w:val="24"/>
          <w:szCs w:val="24"/>
        </w:rPr>
        <w:t xml:space="preserve"> et de fai</w:t>
      </w:r>
      <w:r w:rsidR="00105CCF">
        <w:rPr>
          <w:sz w:val="24"/>
          <w:szCs w:val="24"/>
        </w:rPr>
        <w:t>re parti d’un changement pour le futur</w:t>
      </w:r>
      <w:r w:rsidR="00CB044D" w:rsidRPr="00CB044D">
        <w:rPr>
          <w:sz w:val="24"/>
          <w:szCs w:val="24"/>
        </w:rPr>
        <w:t>.</w:t>
      </w:r>
    </w:p>
    <w:p w:rsidR="000D4BD0" w:rsidRDefault="000D4BD0" w:rsidP="00CB044D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</w:pPr>
    </w:p>
    <w:p w:rsidR="00CB044D" w:rsidRPr="00957582" w:rsidRDefault="00CB044D" w:rsidP="00CB044D">
      <w:pPr>
        <w:shd w:val="clear" w:color="auto" w:fill="FFFFFF"/>
        <w:spacing w:after="240" w:line="240" w:lineRule="auto"/>
        <w:rPr>
          <w:rFonts w:eastAsia="Times New Roman" w:cstheme="minorHAnsi"/>
          <w:color w:val="2D2D2D"/>
          <w:sz w:val="28"/>
          <w:szCs w:val="28"/>
          <w:lang w:eastAsia="fr-CA"/>
        </w:rPr>
      </w:pPr>
      <w:r w:rsidRPr="00957582"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  <w:t>Responsabilité et description de poste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 xml:space="preserve">Coordonner, participer </w:t>
      </w: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et réviser les clôtures de fins de mois afin d’assurer la fiabilité et l’intégralité de l’information financière produite</w:t>
      </w: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 xml:space="preserve"> (Multi - entreprises);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Superviser les payables, les recevables, la paie et les achats;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Assurer la gestion de la paie, des remises de taxes et DAS;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Assurer le suivi des différents dossiers administratifs (assurance collective, CNESST, équité salariale, financement, etc.);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Préparer la gestion de la trésorerie;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Élaborer des analyses de rentabilité et en optimiser la gestion;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Gérer la flotte de matériel roulant, des assurances et autres actifs;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D2D2D"/>
          <w:sz w:val="24"/>
          <w:szCs w:val="24"/>
          <w:shd w:val="clear" w:color="auto" w:fill="FFFFFF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Préparer les dossiers de fin d’année pour les comptables externes;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Coordonner le processus de planification financière et les budgets;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Participer à l’amélioration des processus et des contrôles à l’interne;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Évaluer les activités et processus du département, incluant l’efficacité des systèmes en place et offrir des recommandations afin d’optimiser les façons de faire;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 xml:space="preserve">Conduire et participer à certains projets spéciaux tel que les demandes de subventions gouvernementales ou révisions fiscales; </w:t>
      </w:r>
    </w:p>
    <w:p w:rsidR="00CB044D" w:rsidRPr="00CB044D" w:rsidRDefault="00CB044D" w:rsidP="00CB04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Effectuer toutes autres tâches connexes requises par la direction.</w:t>
      </w:r>
    </w:p>
    <w:p w:rsidR="00CB044D" w:rsidRPr="00957582" w:rsidRDefault="00CB044D" w:rsidP="00CB044D">
      <w:pPr>
        <w:shd w:val="clear" w:color="auto" w:fill="FFFFFF"/>
        <w:spacing w:after="240" w:line="240" w:lineRule="auto"/>
        <w:rPr>
          <w:rFonts w:eastAsia="Times New Roman" w:cstheme="minorHAnsi"/>
          <w:color w:val="2D2D2D"/>
          <w:sz w:val="28"/>
          <w:szCs w:val="28"/>
          <w:lang w:eastAsia="fr-CA"/>
        </w:rPr>
      </w:pPr>
      <w:r w:rsidRPr="00957582"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  <w:t>Formation et expérience</w:t>
      </w:r>
    </w:p>
    <w:p w:rsidR="00CB044D" w:rsidRPr="00CB044D" w:rsidRDefault="00CB044D" w:rsidP="00CB0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Être titulaire d’un baccalauréat en comptabilité ou finances</w:t>
      </w:r>
    </w:p>
    <w:p w:rsidR="00CB044D" w:rsidRPr="00CB044D" w:rsidRDefault="00CB044D" w:rsidP="00CB0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Cumuler de 5 à 7 ans d’expérience dans un rôle similaire</w:t>
      </w:r>
    </w:p>
    <w:p w:rsidR="00CB044D" w:rsidRPr="00CB044D" w:rsidRDefault="00CB044D" w:rsidP="00CB0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lastRenderedPageBreak/>
        <w:t>Avoir une expérience en gestion de personnel (un atout)</w:t>
      </w:r>
    </w:p>
    <w:p w:rsidR="00CB044D" w:rsidRPr="00CB044D" w:rsidRDefault="00CB044D" w:rsidP="00CB04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Être un membre en règle de l’Ordre des CPA du Québec (un atout)</w:t>
      </w:r>
    </w:p>
    <w:p w:rsidR="00105CCF" w:rsidRDefault="00105CCF" w:rsidP="00CB044D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</w:pPr>
    </w:p>
    <w:p w:rsidR="00CB044D" w:rsidRPr="00957582" w:rsidRDefault="00CB044D" w:rsidP="00CB044D">
      <w:pPr>
        <w:shd w:val="clear" w:color="auto" w:fill="FFFFFF"/>
        <w:spacing w:after="240" w:line="240" w:lineRule="auto"/>
        <w:rPr>
          <w:rFonts w:eastAsia="Times New Roman" w:cstheme="minorHAnsi"/>
          <w:color w:val="2D2D2D"/>
          <w:sz w:val="28"/>
          <w:szCs w:val="28"/>
          <w:lang w:eastAsia="fr-CA"/>
        </w:rPr>
      </w:pPr>
      <w:r w:rsidRPr="00957582"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  <w:t>Compétences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Avoir un grand souci du détail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Haut niveau de jugement, autonomie et orienté vers la résolution des problèmes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Démontrer une rapidité d’exécution et une capacité à travailler sous pression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Communiquer de façon éthique, avec tact et diplomatie 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Sens aigu des responsabilités et fortes habiletés en gestion des priorités</w:t>
      </w:r>
    </w:p>
    <w:p w:rsidR="00CB044D" w:rsidRPr="00CB044D" w:rsidRDefault="00CB044D" w:rsidP="00CB04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Fortes capacités analytiques et de synthèse</w:t>
      </w:r>
    </w:p>
    <w:p w:rsidR="00CB044D" w:rsidRPr="00957582" w:rsidRDefault="00CB044D" w:rsidP="009575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Haut niveau d’intégrité professionnelle</w:t>
      </w:r>
    </w:p>
    <w:p w:rsidR="00CB044D" w:rsidRPr="00957582" w:rsidRDefault="00CB044D" w:rsidP="00CB044D">
      <w:pPr>
        <w:shd w:val="clear" w:color="auto" w:fill="FFFFFF"/>
        <w:spacing w:after="240" w:line="240" w:lineRule="auto"/>
        <w:rPr>
          <w:rFonts w:eastAsia="Times New Roman" w:cstheme="minorHAnsi"/>
          <w:color w:val="2D2D2D"/>
          <w:sz w:val="28"/>
          <w:szCs w:val="28"/>
          <w:lang w:eastAsia="fr-CA"/>
        </w:rPr>
      </w:pPr>
      <w:r w:rsidRPr="00957582"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  <w:t>Autres connaissances</w:t>
      </w:r>
    </w:p>
    <w:p w:rsidR="00CB044D" w:rsidRPr="00CB044D" w:rsidRDefault="00CB044D" w:rsidP="00CB04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cstheme="minorHAnsi"/>
          <w:color w:val="2D2D2D"/>
          <w:sz w:val="24"/>
          <w:szCs w:val="24"/>
          <w:shd w:val="clear" w:color="auto" w:fill="FFFFFF"/>
        </w:rPr>
        <w:t>Excellente maîtrise du français (parlé et écrit), anglais fonctionnel (parlé et écrit)</w:t>
      </w:r>
    </w:p>
    <w:p w:rsidR="00CB044D" w:rsidRPr="00CB044D" w:rsidRDefault="00CB044D" w:rsidP="00CB04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Maîtriser la suite Microsoft Office, plus spécifiquement Excel niveau avancé</w:t>
      </w:r>
    </w:p>
    <w:p w:rsidR="00CB044D" w:rsidRPr="00957582" w:rsidRDefault="00CB044D" w:rsidP="009575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fr-CA"/>
        </w:rPr>
      </w:pPr>
      <w:r w:rsidRPr="00CB044D">
        <w:rPr>
          <w:rFonts w:eastAsia="Times New Roman" w:cstheme="minorHAnsi"/>
          <w:color w:val="2D2D2D"/>
          <w:sz w:val="24"/>
          <w:szCs w:val="24"/>
          <w:lang w:eastAsia="fr-CA"/>
        </w:rPr>
        <w:t>Connaissance du logiciel Acomba (un atout)</w:t>
      </w:r>
    </w:p>
    <w:p w:rsidR="00957582" w:rsidRPr="00957582" w:rsidRDefault="00957582" w:rsidP="00957582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</w:pPr>
      <w:r w:rsidRPr="00957582">
        <w:rPr>
          <w:rFonts w:eastAsia="Times New Roman" w:cstheme="minorHAnsi"/>
          <w:b/>
          <w:bCs/>
          <w:color w:val="2D2D2D"/>
          <w:sz w:val="28"/>
          <w:szCs w:val="28"/>
          <w:lang w:eastAsia="fr-CA"/>
        </w:rPr>
        <w:t>Faites parti de Groupe Leggett</w:t>
      </w:r>
    </w:p>
    <w:p w:rsidR="00957582" w:rsidRPr="00105CCF" w:rsidRDefault="00957582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Poste temps plein et permanent</w:t>
      </w:r>
    </w:p>
    <w:p w:rsidR="00957582" w:rsidRPr="00105CCF" w:rsidRDefault="00437249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Salaire concurrentiel</w:t>
      </w:r>
    </w:p>
    <w:p w:rsidR="00957582" w:rsidRPr="00105CCF" w:rsidRDefault="00957582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Conditions de travail</w:t>
      </w:r>
      <w:r w:rsid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s</w:t>
      </w: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 </w:t>
      </w:r>
      <w:r w:rsidR="00673B85">
        <w:rPr>
          <w:rFonts w:eastAsia="Times New Roman" w:cstheme="minorHAnsi"/>
          <w:bCs/>
          <w:color w:val="2D2D2D"/>
          <w:sz w:val="24"/>
          <w:szCs w:val="24"/>
          <w:lang w:eastAsia="fr-CA"/>
        </w:rPr>
        <w:t>avantageuses</w:t>
      </w: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 (Ass</w:t>
      </w:r>
      <w:r w:rsid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urance collective, congé mobile</w:t>
      </w: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, </w:t>
      </w:r>
      <w:r w:rsidR="00437249"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etc.</w:t>
      </w: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…)</w:t>
      </w:r>
    </w:p>
    <w:p w:rsidR="00957582" w:rsidRPr="00105CCF" w:rsidRDefault="00957582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Bénéficiez </w:t>
      </w:r>
      <w:r w:rsidR="00437249"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d’horaires flexibles</w:t>
      </w:r>
    </w:p>
    <w:p w:rsidR="00437249" w:rsidRPr="00105CCF" w:rsidRDefault="00437249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Lieu de travail, Namur Qc., magnifiquement situé dans le cœur de la MRC Papineau.</w:t>
      </w:r>
    </w:p>
    <w:p w:rsidR="00EC6C6A" w:rsidRPr="00105CCF" w:rsidRDefault="00437249" w:rsidP="00105CCF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Évoluez avec un</w:t>
      </w:r>
      <w:r w:rsidR="00B10D45">
        <w:rPr>
          <w:rFonts w:eastAsia="Times New Roman" w:cstheme="minorHAnsi"/>
          <w:bCs/>
          <w:color w:val="2D2D2D"/>
          <w:sz w:val="24"/>
          <w:szCs w:val="24"/>
          <w:lang w:eastAsia="fr-CA"/>
        </w:rPr>
        <w:t>e équipe jeune, dynamique, ouverte et accueillante</w:t>
      </w:r>
      <w:r w:rsidRPr="00105CCF">
        <w:rPr>
          <w:rFonts w:eastAsia="Times New Roman" w:cstheme="minorHAnsi"/>
          <w:bCs/>
          <w:color w:val="2D2D2D"/>
          <w:sz w:val="24"/>
          <w:szCs w:val="24"/>
          <w:lang w:eastAsia="fr-CA"/>
        </w:rPr>
        <w:t>.</w:t>
      </w:r>
    </w:p>
    <w:p w:rsidR="00EC6C6A" w:rsidRDefault="00EC6C6A" w:rsidP="00EC6C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</w:p>
    <w:p w:rsidR="00EC6C6A" w:rsidRDefault="00DE6E5E" w:rsidP="00EC6C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Ça vous parle ? </w:t>
      </w:r>
      <w:r w:rsidR="00EC6C6A">
        <w:rPr>
          <w:rFonts w:eastAsia="Times New Roman" w:cstheme="minorHAnsi"/>
          <w:bCs/>
          <w:color w:val="2D2D2D"/>
          <w:sz w:val="24"/>
          <w:szCs w:val="24"/>
          <w:lang w:eastAsia="fr-CA"/>
        </w:rPr>
        <w:t>Discutons !</w:t>
      </w:r>
    </w:p>
    <w:p w:rsidR="00EC6C6A" w:rsidRDefault="001846FB" w:rsidP="00EC6C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  <w:r w:rsidRPr="001846FB">
        <w:rPr>
          <w:rFonts w:cstheme="minorHAnsi"/>
          <w:color w:val="2D2D2D"/>
          <w:sz w:val="24"/>
          <w:szCs w:val="24"/>
          <w:shd w:val="clear" w:color="auto" w:fill="FFFFFF"/>
        </w:rPr>
        <w:t>Veuillez transmettre votre curriculum vitae par courriel.</w:t>
      </w:r>
      <w:r>
        <w:rPr>
          <w:rFonts w:ascii="Helvetica" w:hAnsi="Helvetica" w:cs="Helvetica"/>
          <w:color w:val="2D2D2D"/>
          <w:sz w:val="13"/>
          <w:szCs w:val="13"/>
          <w:shd w:val="clear" w:color="auto" w:fill="FFFFFF"/>
        </w:rPr>
        <w:t xml:space="preserve"> </w:t>
      </w:r>
      <w:r w:rsidR="00EC6C6A">
        <w:rPr>
          <w:rFonts w:eastAsia="Times New Roman" w:cstheme="minorHAnsi"/>
          <w:bCs/>
          <w:color w:val="2D2D2D"/>
          <w:sz w:val="24"/>
          <w:szCs w:val="24"/>
          <w:lang w:eastAsia="fr-CA"/>
        </w:rPr>
        <w:t xml:space="preserve"> </w:t>
      </w:r>
      <w:hyperlink r:id="rId9" w:history="1">
        <w:r w:rsidR="00EC6C6A" w:rsidRPr="00D95D34">
          <w:rPr>
            <w:rStyle w:val="Lienhypertexte"/>
            <w:rFonts w:eastAsia="Times New Roman" w:cstheme="minorHAnsi"/>
            <w:bCs/>
            <w:sz w:val="24"/>
            <w:szCs w:val="24"/>
            <w:lang w:eastAsia="fr-CA"/>
          </w:rPr>
          <w:t>i.lalonde@forespect.ca</w:t>
        </w:r>
      </w:hyperlink>
    </w:p>
    <w:p w:rsidR="001846FB" w:rsidRDefault="00B8796E" w:rsidP="00EC6C6A">
      <w:pPr>
        <w:shd w:val="clear" w:color="auto" w:fill="FFFFFF"/>
        <w:spacing w:after="240" w:line="240" w:lineRule="auto"/>
      </w:pPr>
      <w:hyperlink r:id="rId10" w:history="1">
        <w:r w:rsidR="00EC6C6A" w:rsidRPr="00D95D34">
          <w:rPr>
            <w:rStyle w:val="Lienhypertexte"/>
            <w:rFonts w:eastAsia="Times New Roman" w:cstheme="minorHAnsi"/>
            <w:bCs/>
            <w:sz w:val="24"/>
            <w:szCs w:val="24"/>
            <w:lang w:eastAsia="fr-CA"/>
          </w:rPr>
          <w:t>www.forespect.ca</w:t>
        </w:r>
      </w:hyperlink>
      <w:r w:rsidR="004E1557">
        <w:tab/>
      </w:r>
      <w:r w:rsidR="004E1557">
        <w:tab/>
      </w:r>
      <w:hyperlink r:id="rId11" w:history="1">
        <w:r w:rsidR="004E1557" w:rsidRPr="00D95D34">
          <w:rPr>
            <w:rStyle w:val="Lienhypertexte"/>
          </w:rPr>
          <w:t>www.hleggett.ca</w:t>
        </w:r>
      </w:hyperlink>
      <w:r w:rsidR="004E1557">
        <w:t xml:space="preserve"> </w:t>
      </w:r>
      <w:r w:rsidR="004E1557">
        <w:tab/>
      </w:r>
      <w:r w:rsidR="004E1557">
        <w:tab/>
      </w:r>
      <w:r w:rsidR="004E1557">
        <w:tab/>
      </w:r>
      <w:hyperlink r:id="rId12" w:history="1">
        <w:r w:rsidR="004E1557" w:rsidRPr="00D95D34">
          <w:rPr>
            <w:rStyle w:val="Lienhypertexte"/>
          </w:rPr>
          <w:t>www.abritechinc.ca</w:t>
        </w:r>
      </w:hyperlink>
    </w:p>
    <w:p w:rsidR="001846FB" w:rsidRPr="001846FB" w:rsidRDefault="001846FB" w:rsidP="001846FB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20"/>
          <w:szCs w:val="20"/>
          <w:lang w:eastAsia="fr-CA"/>
        </w:rPr>
      </w:pPr>
      <w:r w:rsidRPr="001846FB">
        <w:rPr>
          <w:rFonts w:ascii="Helvetica" w:eastAsia="Times New Roman" w:hAnsi="Helvetica" w:cs="Times New Roman"/>
          <w:i/>
          <w:iCs/>
          <w:color w:val="2D2D2D"/>
          <w:sz w:val="20"/>
          <w:szCs w:val="20"/>
          <w:lang w:eastAsia="fr-CA"/>
        </w:rPr>
        <w:t>*Le générique masculin est utilisé sans discrimination et uniquement dans le but d'alléger le texte.</w:t>
      </w:r>
    </w:p>
    <w:p w:rsidR="001846FB" w:rsidRDefault="001846FB" w:rsidP="00EC6C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</w:p>
    <w:p w:rsidR="00EC6C6A" w:rsidRDefault="00EC6C6A" w:rsidP="00EC6C6A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2D2D2D"/>
          <w:sz w:val="24"/>
          <w:szCs w:val="24"/>
          <w:lang w:eastAsia="fr-CA"/>
        </w:rPr>
      </w:pPr>
    </w:p>
    <w:p w:rsidR="00E70822" w:rsidRPr="00CB044D" w:rsidRDefault="00CB044D" w:rsidP="00E70822">
      <w:pPr>
        <w:rPr>
          <w:rFonts w:cstheme="minorHAnsi"/>
        </w:rPr>
      </w:pPr>
      <w:r w:rsidRPr="00CB044D">
        <w:rPr>
          <w:rFonts w:cstheme="minorHAnsi"/>
        </w:rPr>
        <w:t xml:space="preserve">   </w:t>
      </w:r>
    </w:p>
    <w:sectPr w:rsidR="00E70822" w:rsidRPr="00CB044D" w:rsidSect="000A27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7C7"/>
    <w:multiLevelType w:val="multilevel"/>
    <w:tmpl w:val="1D84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5A77"/>
    <w:multiLevelType w:val="hybridMultilevel"/>
    <w:tmpl w:val="85C07E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C08AF"/>
    <w:multiLevelType w:val="multilevel"/>
    <w:tmpl w:val="C98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6EB"/>
    <w:multiLevelType w:val="multilevel"/>
    <w:tmpl w:val="1BB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22670"/>
    <w:multiLevelType w:val="multilevel"/>
    <w:tmpl w:val="ACD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822"/>
    <w:rsid w:val="000A27DF"/>
    <w:rsid w:val="000D4BD0"/>
    <w:rsid w:val="00105CCF"/>
    <w:rsid w:val="00124861"/>
    <w:rsid w:val="00155731"/>
    <w:rsid w:val="001846FB"/>
    <w:rsid w:val="001B3972"/>
    <w:rsid w:val="00287EC3"/>
    <w:rsid w:val="00437249"/>
    <w:rsid w:val="004922C7"/>
    <w:rsid w:val="004E1557"/>
    <w:rsid w:val="00673B85"/>
    <w:rsid w:val="008B294E"/>
    <w:rsid w:val="00957582"/>
    <w:rsid w:val="009D29B4"/>
    <w:rsid w:val="00A014EA"/>
    <w:rsid w:val="00B10D45"/>
    <w:rsid w:val="00B8796E"/>
    <w:rsid w:val="00BC5F81"/>
    <w:rsid w:val="00C1427F"/>
    <w:rsid w:val="00CB044D"/>
    <w:rsid w:val="00DE6E5E"/>
    <w:rsid w:val="00E70822"/>
    <w:rsid w:val="00EC6C6A"/>
    <w:rsid w:val="00F2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2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5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6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britechin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hleggett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espec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lalonde@forespect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7CC6-C0EA-4140-AC97-710D8454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marc</cp:lastModifiedBy>
  <cp:revision>5</cp:revision>
  <dcterms:created xsi:type="dcterms:W3CDTF">2021-02-09T14:31:00Z</dcterms:created>
  <dcterms:modified xsi:type="dcterms:W3CDTF">2021-02-09T15:22:00Z</dcterms:modified>
</cp:coreProperties>
</file>